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D0" w:rsidRPr="00F763D0" w:rsidRDefault="00F763D0" w:rsidP="00F763D0">
      <w:pPr>
        <w:spacing w:after="0" w:line="240" w:lineRule="auto"/>
        <w:jc w:val="center"/>
        <w:rPr>
          <w:rFonts w:ascii="Baskerville Old Face" w:hAnsi="Baskerville Old Face"/>
          <w:b/>
          <w:color w:val="2E74B5" w:themeColor="accent1" w:themeShade="BF"/>
          <w:sz w:val="48"/>
          <w:szCs w:val="48"/>
        </w:rPr>
      </w:pPr>
      <w:r w:rsidRPr="00F763D0">
        <w:rPr>
          <w:rFonts w:ascii="Baskerville Old Face" w:hAnsi="Baskerville Old Face"/>
          <w:b/>
          <w:color w:val="2E74B5" w:themeColor="accent1" w:themeShade="BF"/>
          <w:sz w:val="48"/>
          <w:szCs w:val="48"/>
        </w:rPr>
        <w:t>2018 Spring Institute Speakers</w:t>
      </w:r>
    </w:p>
    <w:p w:rsidR="00F763D0" w:rsidRDefault="00F763D0" w:rsidP="00F763D0">
      <w:pPr>
        <w:spacing w:after="0" w:line="240" w:lineRule="auto"/>
        <w:jc w:val="center"/>
        <w:rPr>
          <w:rFonts w:ascii="Baskerville Old Face" w:hAnsi="Baskerville Old Face"/>
          <w:b/>
          <w:sz w:val="40"/>
          <w:szCs w:val="40"/>
        </w:rPr>
      </w:pPr>
    </w:p>
    <w:p w:rsidR="00F763D0" w:rsidRDefault="00F763D0" w:rsidP="00F763D0">
      <w:pPr>
        <w:spacing w:after="0" w:line="240" w:lineRule="auto"/>
        <w:rPr>
          <w:rFonts w:ascii="Arial Narrow" w:hAnsi="Arial Narrow" w:cs="Arial"/>
          <w:sz w:val="28"/>
          <w:szCs w:val="28"/>
        </w:rPr>
      </w:pPr>
      <w:r w:rsidRPr="00F763D0">
        <w:rPr>
          <w:rFonts w:ascii="Arial Narrow" w:hAnsi="Arial Narrow" w:cs="Arial"/>
          <w:b/>
          <w:color w:val="2E74B5" w:themeColor="accent1" w:themeShade="BF"/>
          <w:sz w:val="28"/>
          <w:szCs w:val="28"/>
        </w:rPr>
        <w:t xml:space="preserve">Dr. Nicole </w:t>
      </w:r>
      <w:proofErr w:type="spellStart"/>
      <w:r w:rsidRPr="00F763D0">
        <w:rPr>
          <w:rFonts w:ascii="Arial Narrow" w:hAnsi="Arial Narrow" w:cs="Arial"/>
          <w:b/>
          <w:color w:val="2E74B5" w:themeColor="accent1" w:themeShade="BF"/>
          <w:sz w:val="28"/>
          <w:szCs w:val="28"/>
        </w:rPr>
        <w:t>Begg</w:t>
      </w:r>
      <w:proofErr w:type="spellEnd"/>
      <w:r w:rsidRPr="00F763D0">
        <w:rPr>
          <w:rFonts w:ascii="Arial Narrow" w:hAnsi="Arial Narrow" w:cs="Arial"/>
          <w:b/>
          <w:color w:val="2E74B5" w:themeColor="accent1" w:themeShade="BF"/>
          <w:sz w:val="28"/>
          <w:szCs w:val="28"/>
        </w:rPr>
        <w:t>,</w:t>
      </w:r>
      <w:r w:rsidRPr="00F763D0">
        <w:rPr>
          <w:rFonts w:ascii="Arial Narrow" w:hAnsi="Arial Narrow" w:cs="Arial"/>
          <w:color w:val="2E74B5" w:themeColor="accent1" w:themeShade="BF"/>
          <w:sz w:val="28"/>
          <w:szCs w:val="28"/>
        </w:rPr>
        <w:t xml:space="preserve"> </w:t>
      </w:r>
      <w:r w:rsidRPr="00F763D0">
        <w:rPr>
          <w:rFonts w:ascii="Arial Narrow" w:hAnsi="Arial Narrow" w:cs="Arial"/>
          <w:sz w:val="28"/>
          <w:szCs w:val="28"/>
        </w:rPr>
        <w:t>NCSP, is a licensed psychologist and Assistant professor at the University of Kentucky.  She provides clinical mental health services in the Department of Pediatrics, Division of Adolescent Medicine.  She also teaches and conducts research. Nikki graduated from the School Psychology program at the University of Memphis in 2011.  Nikki has worked as a school psychologist in Lincoln County and Berea Independent school districts in KY. Nikki completed her pre- and post-doctoral internships in New Orleans through the LSU Health Science Center.</w:t>
      </w:r>
    </w:p>
    <w:p w:rsidR="00F763D0" w:rsidRPr="00F763D0" w:rsidRDefault="00F763D0" w:rsidP="00F763D0">
      <w:pPr>
        <w:pStyle w:val="ListParagraph"/>
        <w:numPr>
          <w:ilvl w:val="0"/>
          <w:numId w:val="2"/>
        </w:numPr>
        <w:spacing w:after="0" w:line="240" w:lineRule="auto"/>
        <w:rPr>
          <w:rFonts w:ascii="Arial Narrow" w:hAnsi="Arial Narrow" w:cs="Arial"/>
          <w:b/>
          <w:color w:val="2E74B5" w:themeColor="accent1" w:themeShade="BF"/>
          <w:sz w:val="28"/>
          <w:szCs w:val="28"/>
        </w:rPr>
      </w:pPr>
      <w:r w:rsidRPr="00F763D0">
        <w:rPr>
          <w:rFonts w:ascii="Arial Narrow" w:hAnsi="Arial Narrow" w:cs="Arial"/>
          <w:b/>
          <w:color w:val="2E74B5" w:themeColor="accent1" w:themeShade="BF"/>
          <w:sz w:val="28"/>
          <w:szCs w:val="28"/>
        </w:rPr>
        <w:t xml:space="preserve">Topic: </w:t>
      </w:r>
      <w:r w:rsidRPr="00F763D0">
        <w:rPr>
          <w:rFonts w:ascii="Arial Narrow" w:hAnsi="Arial Narrow" w:cs="Arial"/>
          <w:color w:val="2E74B5" w:themeColor="accent1" w:themeShade="BF"/>
          <w:sz w:val="28"/>
          <w:szCs w:val="28"/>
        </w:rPr>
        <w:t>The school psychologist’s role working with traumatized students</w:t>
      </w:r>
    </w:p>
    <w:p w:rsidR="00F763D0" w:rsidRPr="00F763D0" w:rsidRDefault="00F763D0" w:rsidP="00F763D0">
      <w:pPr>
        <w:spacing w:after="0" w:line="240" w:lineRule="auto"/>
        <w:rPr>
          <w:rFonts w:ascii="Arial Narrow" w:hAnsi="Arial Narrow" w:cs="Arial"/>
          <w:sz w:val="28"/>
          <w:szCs w:val="28"/>
        </w:rPr>
      </w:pPr>
    </w:p>
    <w:p w:rsidR="00F763D0" w:rsidRDefault="00F763D0" w:rsidP="00F763D0">
      <w:pPr>
        <w:spacing w:after="0" w:line="240" w:lineRule="auto"/>
        <w:rPr>
          <w:rFonts w:ascii="Arial Narrow" w:hAnsi="Arial Narrow" w:cs="Arial"/>
          <w:sz w:val="28"/>
          <w:szCs w:val="28"/>
          <w:lang w:bidi="en-US"/>
        </w:rPr>
      </w:pPr>
      <w:r w:rsidRPr="00F763D0">
        <w:rPr>
          <w:rFonts w:ascii="Arial Narrow" w:hAnsi="Arial Narrow" w:cs="Arial"/>
          <w:b/>
          <w:color w:val="2E74B5" w:themeColor="accent1" w:themeShade="BF"/>
          <w:sz w:val="28"/>
          <w:szCs w:val="28"/>
        </w:rPr>
        <w:t>Dr. Eric Oslund</w:t>
      </w:r>
      <w:r w:rsidRPr="00F763D0">
        <w:rPr>
          <w:rFonts w:ascii="Arial Narrow" w:hAnsi="Arial Narrow" w:cs="Arial"/>
          <w:color w:val="2E74B5" w:themeColor="accent1" w:themeShade="BF"/>
          <w:sz w:val="28"/>
          <w:szCs w:val="28"/>
        </w:rPr>
        <w:t xml:space="preserve"> </w:t>
      </w:r>
      <w:r w:rsidRPr="00F763D0">
        <w:rPr>
          <w:rFonts w:ascii="Arial Narrow" w:hAnsi="Arial Narrow" w:cs="Arial"/>
          <w:sz w:val="28"/>
          <w:szCs w:val="28"/>
        </w:rPr>
        <w:t>is an assistant professor in the Department of Elementary and Special Education at Middle Tennessee State University.  He primarily teaches in the Literacy Studies, PhD program.  Prior to moving to Tennessee, he practiced school psychology in urban and rural settings in Texas.  Most of his work as a school psychologist focused on working and consulting with teachers and administrators on effectively managing behavior at the student, classroom, and school level</w:t>
      </w:r>
      <w:r w:rsidRPr="00F763D0">
        <w:rPr>
          <w:rFonts w:ascii="Arial Narrow" w:hAnsi="Arial Narrow" w:cs="Arial"/>
          <w:sz w:val="28"/>
          <w:szCs w:val="28"/>
          <w:lang w:bidi="en-US"/>
        </w:rPr>
        <w:t>.</w:t>
      </w:r>
    </w:p>
    <w:p w:rsidR="00F763D0" w:rsidRPr="00F763D0" w:rsidRDefault="00F763D0" w:rsidP="00F763D0">
      <w:pPr>
        <w:pStyle w:val="ListParagraph"/>
        <w:numPr>
          <w:ilvl w:val="0"/>
          <w:numId w:val="2"/>
        </w:numPr>
        <w:spacing w:after="0" w:line="240" w:lineRule="auto"/>
        <w:rPr>
          <w:rFonts w:ascii="Arial Narrow" w:hAnsi="Arial Narrow" w:cs="Arial"/>
          <w:b/>
          <w:color w:val="2E74B5" w:themeColor="accent1" w:themeShade="BF"/>
          <w:sz w:val="28"/>
          <w:szCs w:val="28"/>
        </w:rPr>
      </w:pPr>
      <w:r w:rsidRPr="00F763D0">
        <w:rPr>
          <w:rFonts w:ascii="Arial Narrow" w:hAnsi="Arial Narrow" w:cs="Arial"/>
          <w:b/>
          <w:color w:val="2E74B5" w:themeColor="accent1" w:themeShade="BF"/>
          <w:sz w:val="28"/>
          <w:szCs w:val="28"/>
        </w:rPr>
        <w:t xml:space="preserve">Topic: </w:t>
      </w:r>
      <w:r>
        <w:rPr>
          <w:rFonts w:ascii="Arial Narrow" w:hAnsi="Arial Narrow" w:cs="Arial"/>
          <w:color w:val="2E74B5" w:themeColor="accent1" w:themeShade="BF"/>
          <w:sz w:val="28"/>
          <w:szCs w:val="28"/>
        </w:rPr>
        <w:t>Effective behavior</w:t>
      </w:r>
      <w:r w:rsidR="001A4082">
        <w:rPr>
          <w:rFonts w:ascii="Arial Narrow" w:hAnsi="Arial Narrow" w:cs="Arial"/>
          <w:color w:val="2E74B5" w:themeColor="accent1" w:themeShade="BF"/>
          <w:sz w:val="28"/>
          <w:szCs w:val="28"/>
        </w:rPr>
        <w:t xml:space="preserve"> management practices</w:t>
      </w:r>
      <w:bookmarkStart w:id="0" w:name="_GoBack"/>
      <w:bookmarkEnd w:id="0"/>
    </w:p>
    <w:p w:rsidR="00F763D0" w:rsidRPr="00F763D0" w:rsidRDefault="00F763D0" w:rsidP="00F763D0">
      <w:pPr>
        <w:spacing w:after="0" w:line="240" w:lineRule="auto"/>
        <w:rPr>
          <w:rFonts w:ascii="Arial Narrow" w:hAnsi="Arial Narrow" w:cs="Arial"/>
          <w:sz w:val="28"/>
          <w:szCs w:val="28"/>
        </w:rPr>
      </w:pPr>
    </w:p>
    <w:p w:rsidR="00F763D0" w:rsidRDefault="00F763D0" w:rsidP="00F763D0">
      <w:pPr>
        <w:spacing w:after="0" w:line="240" w:lineRule="auto"/>
        <w:rPr>
          <w:rFonts w:ascii="Arial Narrow" w:hAnsi="Arial Narrow"/>
          <w:sz w:val="28"/>
          <w:szCs w:val="28"/>
        </w:rPr>
      </w:pPr>
      <w:r w:rsidRPr="00F763D0">
        <w:rPr>
          <w:rFonts w:ascii="Arial Narrow" w:hAnsi="Arial Narrow"/>
          <w:b/>
          <w:color w:val="2E74B5" w:themeColor="accent1" w:themeShade="BF"/>
          <w:sz w:val="28"/>
          <w:szCs w:val="28"/>
        </w:rPr>
        <w:t>Dr. Seth J. Marshall</w:t>
      </w:r>
      <w:r w:rsidRPr="00F763D0">
        <w:rPr>
          <w:rFonts w:ascii="Arial Narrow" w:hAnsi="Arial Narrow"/>
          <w:sz w:val="28"/>
          <w:szCs w:val="28"/>
        </w:rPr>
        <w:t>, NCSP, teaches courses for the MTSU School Psychology program in Interventions for Children and Adolescents, School-Based Mental Health Services, and Neuropsychology. He was awarded MTSU’s Outstanding Teaching Award in 2017. He earned his Ph.D. and M.A. in School/Educational Psychology from Arizona State University. He received a B.A. in Psychology from the University of Utah. Marshall practices as a licensed psychologist and a nationally certified school psychologist. Before joining MTSU in 2010, Seth taught and provided psychological services at the Culver Academics in Indiana. He also worked as a psychologist in the Houston Independent School District in Texas.</w:t>
      </w:r>
    </w:p>
    <w:p w:rsidR="00F763D0" w:rsidRPr="00F763D0" w:rsidRDefault="00F763D0" w:rsidP="00F763D0">
      <w:pPr>
        <w:pStyle w:val="ListParagraph"/>
        <w:numPr>
          <w:ilvl w:val="0"/>
          <w:numId w:val="2"/>
        </w:numPr>
        <w:spacing w:after="0" w:line="240" w:lineRule="auto"/>
        <w:rPr>
          <w:rFonts w:ascii="Arial Narrow" w:hAnsi="Arial Narrow" w:cs="Arial"/>
          <w:b/>
          <w:color w:val="2E74B5" w:themeColor="accent1" w:themeShade="BF"/>
          <w:sz w:val="28"/>
          <w:szCs w:val="28"/>
        </w:rPr>
      </w:pPr>
      <w:r w:rsidRPr="00F763D0">
        <w:rPr>
          <w:rFonts w:ascii="Arial Narrow" w:hAnsi="Arial Narrow" w:cs="Arial"/>
          <w:b/>
          <w:color w:val="2E74B5" w:themeColor="accent1" w:themeShade="BF"/>
          <w:sz w:val="28"/>
          <w:szCs w:val="28"/>
        </w:rPr>
        <w:t xml:space="preserve">Topic: </w:t>
      </w:r>
      <w:r>
        <w:rPr>
          <w:rFonts w:ascii="Arial Narrow" w:hAnsi="Arial Narrow" w:cs="Arial"/>
          <w:color w:val="2E74B5" w:themeColor="accent1" w:themeShade="BF"/>
          <w:sz w:val="28"/>
          <w:szCs w:val="28"/>
        </w:rPr>
        <w:t>Adverse childhood experiences: Resiliency and the brain</w:t>
      </w:r>
    </w:p>
    <w:p w:rsidR="00F763D0" w:rsidRPr="00F763D0" w:rsidRDefault="00F763D0" w:rsidP="00F763D0">
      <w:pPr>
        <w:spacing w:after="0" w:line="240" w:lineRule="auto"/>
        <w:rPr>
          <w:rFonts w:ascii="Arial Narrow" w:hAnsi="Arial Narrow"/>
          <w:sz w:val="28"/>
          <w:szCs w:val="28"/>
        </w:rPr>
      </w:pPr>
    </w:p>
    <w:sectPr w:rsidR="00F763D0" w:rsidRPr="00F76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276"/>
    <w:multiLevelType w:val="hybridMultilevel"/>
    <w:tmpl w:val="5032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94335"/>
    <w:multiLevelType w:val="hybridMultilevel"/>
    <w:tmpl w:val="37D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D0"/>
    <w:rsid w:val="001A4082"/>
    <w:rsid w:val="00E23560"/>
    <w:rsid w:val="00F7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2240"/>
  <w15:chartTrackingRefBased/>
  <w15:docId w15:val="{FA16815E-1725-4335-A68D-961FE247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D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Holt</dc:creator>
  <cp:keywords/>
  <dc:description/>
  <cp:lastModifiedBy>Aimee Holt</cp:lastModifiedBy>
  <cp:revision>2</cp:revision>
  <dcterms:created xsi:type="dcterms:W3CDTF">2018-03-06T00:43:00Z</dcterms:created>
  <dcterms:modified xsi:type="dcterms:W3CDTF">2018-03-06T00:50:00Z</dcterms:modified>
</cp:coreProperties>
</file>